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224" w:rsidRPr="00C1444F" w:rsidRDefault="00805224" w:rsidP="00C1444F">
      <w:pPr>
        <w:spacing w:after="0" w:line="480" w:lineRule="auto"/>
        <w:rPr>
          <w:rFonts w:ascii="Times New Roman" w:hAnsi="Times New Roman" w:cs="Times New Roman"/>
          <w:sz w:val="24"/>
          <w:szCs w:val="24"/>
          <w:lang w:val="en-US"/>
        </w:rPr>
      </w:pPr>
    </w:p>
    <w:p w:rsidR="002C1A37" w:rsidRPr="00C1444F" w:rsidRDefault="002C1A37" w:rsidP="00C1444F">
      <w:pPr>
        <w:spacing w:after="0" w:line="480" w:lineRule="auto"/>
        <w:rPr>
          <w:rFonts w:ascii="Times New Roman" w:hAnsi="Times New Roman" w:cs="Times New Roman"/>
          <w:sz w:val="24"/>
          <w:szCs w:val="24"/>
          <w:lang w:val="en-US"/>
        </w:rPr>
      </w:pPr>
    </w:p>
    <w:p w:rsidR="002C1A37" w:rsidRPr="00C1444F" w:rsidRDefault="002C1A37" w:rsidP="00C1444F">
      <w:pPr>
        <w:spacing w:after="0" w:line="480" w:lineRule="auto"/>
        <w:rPr>
          <w:rFonts w:ascii="Times New Roman" w:hAnsi="Times New Roman" w:cs="Times New Roman"/>
          <w:sz w:val="24"/>
          <w:szCs w:val="24"/>
          <w:lang w:val="en-US"/>
        </w:rPr>
      </w:pPr>
    </w:p>
    <w:p w:rsidR="002C1A37" w:rsidRPr="00C1444F" w:rsidRDefault="002C1A37" w:rsidP="00C1444F">
      <w:pPr>
        <w:spacing w:after="0" w:line="480" w:lineRule="auto"/>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r w:rsidRPr="00C1444F">
        <w:rPr>
          <w:rFonts w:ascii="Times New Roman" w:hAnsi="Times New Roman" w:cs="Times New Roman"/>
          <w:sz w:val="24"/>
          <w:szCs w:val="24"/>
          <w:lang w:val="en-US"/>
        </w:rPr>
        <w:t>Universal Design for Learning</w:t>
      </w:r>
    </w:p>
    <w:p w:rsidR="002C1A37" w:rsidRPr="00C1444F" w:rsidRDefault="009D01E0" w:rsidP="00C1444F">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2C1A37" w:rsidRPr="00C1444F">
        <w:rPr>
          <w:rFonts w:ascii="Times New Roman" w:hAnsi="Times New Roman" w:cs="Times New Roman"/>
          <w:sz w:val="24"/>
          <w:szCs w:val="24"/>
          <w:lang w:val="en-US"/>
        </w:rPr>
        <w:t>Name</w:t>
      </w:r>
    </w:p>
    <w:p w:rsidR="002C1A37" w:rsidRPr="00C1444F" w:rsidRDefault="002C1A37" w:rsidP="00C1444F">
      <w:pPr>
        <w:spacing w:after="0" w:line="480" w:lineRule="auto"/>
        <w:jc w:val="center"/>
        <w:rPr>
          <w:rFonts w:ascii="Times New Roman" w:hAnsi="Times New Roman" w:cs="Times New Roman"/>
          <w:sz w:val="24"/>
          <w:szCs w:val="24"/>
          <w:lang w:val="en-US"/>
        </w:rPr>
      </w:pPr>
      <w:r w:rsidRPr="00C1444F">
        <w:rPr>
          <w:rFonts w:ascii="Times New Roman" w:hAnsi="Times New Roman" w:cs="Times New Roman"/>
          <w:sz w:val="24"/>
          <w:szCs w:val="24"/>
          <w:lang w:val="en-US"/>
        </w:rPr>
        <w:t>Institution</w:t>
      </w:r>
      <w:r w:rsidR="009D01E0">
        <w:rPr>
          <w:rFonts w:ascii="Times New Roman" w:hAnsi="Times New Roman" w:cs="Times New Roman"/>
          <w:sz w:val="24"/>
          <w:szCs w:val="24"/>
          <w:lang w:val="en-US"/>
        </w:rPr>
        <w:t xml:space="preserve">al Affiliation </w:t>
      </w: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p>
    <w:p w:rsidR="00401E31" w:rsidRDefault="00401E31"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r w:rsidRPr="00C1444F">
        <w:rPr>
          <w:rFonts w:ascii="Times New Roman" w:hAnsi="Times New Roman" w:cs="Times New Roman"/>
          <w:sz w:val="24"/>
          <w:szCs w:val="24"/>
          <w:lang w:val="en-US"/>
        </w:rPr>
        <w:lastRenderedPageBreak/>
        <w:t>Universal Design for Learning</w:t>
      </w:r>
    </w:p>
    <w:p w:rsidR="002C1A37" w:rsidRPr="00C1444F" w:rsidRDefault="002C1A37" w:rsidP="00C1444F">
      <w:pPr>
        <w:spacing w:after="0" w:line="480" w:lineRule="auto"/>
        <w:ind w:firstLine="720"/>
        <w:rPr>
          <w:rFonts w:ascii="Times New Roman" w:hAnsi="Times New Roman" w:cs="Times New Roman"/>
          <w:sz w:val="24"/>
          <w:szCs w:val="24"/>
          <w:lang w:val="en-US"/>
        </w:rPr>
      </w:pPr>
      <w:r w:rsidRPr="00C1444F">
        <w:rPr>
          <w:rFonts w:ascii="Times New Roman" w:hAnsi="Times New Roman" w:cs="Times New Roman"/>
          <w:sz w:val="24"/>
          <w:szCs w:val="24"/>
          <w:lang w:val="en-US"/>
        </w:rPr>
        <w:t xml:space="preserve">Universal Design for Learning (UDL) aims at offering educational experiences that cater </w:t>
      </w:r>
      <w:r w:rsidR="00B8671A" w:rsidRPr="00C1444F">
        <w:rPr>
          <w:rFonts w:ascii="Times New Roman" w:hAnsi="Times New Roman" w:cs="Times New Roman"/>
          <w:sz w:val="24"/>
          <w:szCs w:val="24"/>
          <w:lang w:val="en-US"/>
        </w:rPr>
        <w:t>to</w:t>
      </w:r>
      <w:r w:rsidRPr="00C1444F">
        <w:rPr>
          <w:rFonts w:ascii="Times New Roman" w:hAnsi="Times New Roman" w:cs="Times New Roman"/>
          <w:sz w:val="24"/>
          <w:szCs w:val="24"/>
          <w:lang w:val="en-US"/>
        </w:rPr>
        <w:t xml:space="preserve"> the varied needs of learners. UDL uses three main principles to achieve such a goal. The principles are </w:t>
      </w:r>
      <w:r w:rsidR="00EB0D15" w:rsidRPr="00C1444F">
        <w:rPr>
          <w:rFonts w:ascii="Times New Roman" w:hAnsi="Times New Roman" w:cs="Times New Roman"/>
          <w:sz w:val="24"/>
          <w:szCs w:val="24"/>
          <w:lang w:val="en-US"/>
        </w:rPr>
        <w:t>representation, engagement and action</w:t>
      </w:r>
      <w:r w:rsidR="00B8671A" w:rsidRPr="00C1444F">
        <w:rPr>
          <w:rFonts w:ascii="Times New Roman" w:hAnsi="Times New Roman" w:cs="Times New Roman"/>
          <w:sz w:val="24"/>
          <w:szCs w:val="24"/>
          <w:lang w:val="en-US"/>
        </w:rPr>
        <w:t>,</w:t>
      </w:r>
      <w:r w:rsidR="00EB0D15" w:rsidRPr="00C1444F">
        <w:rPr>
          <w:rFonts w:ascii="Times New Roman" w:hAnsi="Times New Roman" w:cs="Times New Roman"/>
          <w:sz w:val="24"/>
          <w:szCs w:val="24"/>
          <w:lang w:val="en-US"/>
        </w:rPr>
        <w:t xml:space="preserve"> and expression</w:t>
      </w:r>
      <w:r w:rsidR="00B8671A" w:rsidRPr="00C1444F">
        <w:rPr>
          <w:rFonts w:ascii="Times New Roman" w:hAnsi="Times New Roman" w:cs="Times New Roman"/>
          <w:sz w:val="24"/>
          <w:szCs w:val="24"/>
          <w:lang w:val="en-US"/>
        </w:rPr>
        <w:t xml:space="preserve"> (Singleton, 2017)</w:t>
      </w:r>
      <w:r w:rsidR="00EB0D15" w:rsidRPr="00C1444F">
        <w:rPr>
          <w:rFonts w:ascii="Times New Roman" w:hAnsi="Times New Roman" w:cs="Times New Roman"/>
          <w:sz w:val="24"/>
          <w:szCs w:val="24"/>
          <w:lang w:val="en-US"/>
        </w:rPr>
        <w:t xml:space="preserve">. The three major principles can also impact distance learning in various ways. Engagement entails the best practices </w:t>
      </w:r>
      <w:r w:rsidR="00805224" w:rsidRPr="00C1444F">
        <w:rPr>
          <w:rFonts w:ascii="Times New Roman" w:hAnsi="Times New Roman" w:cs="Times New Roman"/>
          <w:sz w:val="24"/>
          <w:szCs w:val="24"/>
          <w:lang w:val="en-US"/>
        </w:rPr>
        <w:t>that can improve the autonomy and choices of students to increase their level of participation during learning.  The principle of engagement can be used in distance learning to enhance active participation in learning and utilizing course materials. Also, when an instructor</w:t>
      </w:r>
      <w:r w:rsidR="00B8671A" w:rsidRPr="00C1444F">
        <w:rPr>
          <w:rFonts w:ascii="Times New Roman" w:hAnsi="Times New Roman" w:cs="Times New Roman"/>
          <w:sz w:val="24"/>
          <w:szCs w:val="24"/>
          <w:lang w:val="en-US"/>
        </w:rPr>
        <w:t xml:space="preserve"> spots</w:t>
      </w:r>
      <w:r w:rsidR="00805224" w:rsidRPr="00C1444F">
        <w:rPr>
          <w:rFonts w:ascii="Times New Roman" w:hAnsi="Times New Roman" w:cs="Times New Roman"/>
          <w:sz w:val="24"/>
          <w:szCs w:val="24"/>
          <w:lang w:val="en-US"/>
        </w:rPr>
        <w:t xml:space="preserve"> limitations amongst students, </w:t>
      </w:r>
      <w:r w:rsidR="00B8671A" w:rsidRPr="00C1444F">
        <w:rPr>
          <w:rFonts w:ascii="Times New Roman" w:hAnsi="Times New Roman" w:cs="Times New Roman"/>
          <w:sz w:val="24"/>
          <w:szCs w:val="24"/>
          <w:lang w:val="en-US"/>
        </w:rPr>
        <w:t>the instructor can</w:t>
      </w:r>
      <w:r w:rsidR="00805224" w:rsidRPr="00C1444F">
        <w:rPr>
          <w:rFonts w:ascii="Times New Roman" w:hAnsi="Times New Roman" w:cs="Times New Roman"/>
          <w:sz w:val="24"/>
          <w:szCs w:val="24"/>
          <w:lang w:val="en-US"/>
        </w:rPr>
        <w:t xml:space="preserve"> make the necessary adjustments to the learning instructions to accommodate a wide variety of students. The principle calls for the availability of the instructor to address any issues or </w:t>
      </w:r>
      <w:r w:rsidR="009A7446" w:rsidRPr="00C1444F">
        <w:rPr>
          <w:rFonts w:ascii="Times New Roman" w:hAnsi="Times New Roman" w:cs="Times New Roman"/>
          <w:sz w:val="24"/>
          <w:szCs w:val="24"/>
          <w:lang w:val="en-US"/>
        </w:rPr>
        <w:t>obstacles</w:t>
      </w:r>
      <w:r w:rsidR="00805224" w:rsidRPr="00C1444F">
        <w:rPr>
          <w:rFonts w:ascii="Times New Roman" w:hAnsi="Times New Roman" w:cs="Times New Roman"/>
          <w:sz w:val="24"/>
          <w:szCs w:val="24"/>
          <w:lang w:val="en-US"/>
        </w:rPr>
        <w:t xml:space="preserve"> faced b</w:t>
      </w:r>
      <w:r w:rsidR="009A7446" w:rsidRPr="00C1444F">
        <w:rPr>
          <w:rFonts w:ascii="Times New Roman" w:hAnsi="Times New Roman" w:cs="Times New Roman"/>
          <w:sz w:val="24"/>
          <w:szCs w:val="24"/>
          <w:lang w:val="en-US"/>
        </w:rPr>
        <w:t>y students. This includes making sure that the technolog</w:t>
      </w:r>
      <w:r w:rsidR="00B8671A" w:rsidRPr="00C1444F">
        <w:rPr>
          <w:rFonts w:ascii="Times New Roman" w:hAnsi="Times New Roman" w:cs="Times New Roman"/>
          <w:sz w:val="24"/>
          <w:szCs w:val="24"/>
          <w:lang w:val="en-US"/>
        </w:rPr>
        <w:t>y</w:t>
      </w:r>
      <w:r w:rsidR="009A7446" w:rsidRPr="00C1444F">
        <w:rPr>
          <w:rFonts w:ascii="Times New Roman" w:hAnsi="Times New Roman" w:cs="Times New Roman"/>
          <w:sz w:val="24"/>
          <w:szCs w:val="24"/>
          <w:lang w:val="en-US"/>
        </w:rPr>
        <w:t xml:space="preserve"> platform being utilized is functional and accessible. The instructor can use the principle of engagement to foster collaboration amongst online students through online discussions</w:t>
      </w:r>
      <w:r w:rsidR="00B8671A" w:rsidRPr="00C1444F">
        <w:rPr>
          <w:rFonts w:ascii="Times New Roman" w:hAnsi="Times New Roman" w:cs="Times New Roman"/>
          <w:sz w:val="24"/>
          <w:szCs w:val="24"/>
          <w:lang w:val="en-US"/>
        </w:rPr>
        <w:t xml:space="preserve"> (Singleton, 2017)</w:t>
      </w:r>
      <w:r w:rsidR="009A7446" w:rsidRPr="00C1444F">
        <w:rPr>
          <w:rFonts w:ascii="Times New Roman" w:hAnsi="Times New Roman" w:cs="Times New Roman"/>
          <w:sz w:val="24"/>
          <w:szCs w:val="24"/>
          <w:lang w:val="en-US"/>
        </w:rPr>
        <w:t xml:space="preserve">. To add, alternative sources of the course for instance websites can be used for the exploration of more information by students. </w:t>
      </w:r>
      <w:r w:rsidR="00805224" w:rsidRPr="00C1444F">
        <w:rPr>
          <w:rFonts w:ascii="Times New Roman" w:hAnsi="Times New Roman" w:cs="Times New Roman"/>
          <w:sz w:val="24"/>
          <w:szCs w:val="24"/>
          <w:lang w:val="en-US"/>
        </w:rPr>
        <w:t xml:space="preserve"> </w:t>
      </w:r>
      <w:r w:rsidR="009A7446" w:rsidRPr="00C1444F">
        <w:rPr>
          <w:rFonts w:ascii="Times New Roman" w:hAnsi="Times New Roman" w:cs="Times New Roman"/>
          <w:sz w:val="24"/>
          <w:szCs w:val="24"/>
          <w:lang w:val="en-US"/>
        </w:rPr>
        <w:t>The principle of representation entails the various means that learners acquire knowledge and information</w:t>
      </w:r>
      <w:r w:rsidR="002E736A" w:rsidRPr="00C1444F">
        <w:rPr>
          <w:rFonts w:ascii="Times New Roman" w:hAnsi="Times New Roman" w:cs="Times New Roman"/>
          <w:color w:val="222222"/>
          <w:sz w:val="24"/>
          <w:szCs w:val="24"/>
          <w:shd w:val="clear" w:color="auto" w:fill="FFFFFF"/>
        </w:rPr>
        <w:t xml:space="preserve"> (Finnegan </w:t>
      </w:r>
      <w:r w:rsidR="002E736A" w:rsidRPr="00C1444F">
        <w:rPr>
          <w:rFonts w:ascii="Times New Roman" w:hAnsi="Times New Roman" w:cs="Times New Roman"/>
          <w:color w:val="222222"/>
          <w:sz w:val="24"/>
          <w:szCs w:val="24"/>
          <w:shd w:val="clear" w:color="auto" w:fill="FFFFFF"/>
        </w:rPr>
        <w:t xml:space="preserve">&amp; </w:t>
      </w:r>
      <w:proofErr w:type="spellStart"/>
      <w:r w:rsidR="002E736A" w:rsidRPr="00C1444F">
        <w:rPr>
          <w:rFonts w:ascii="Times New Roman" w:hAnsi="Times New Roman" w:cs="Times New Roman"/>
          <w:color w:val="222222"/>
          <w:sz w:val="24"/>
          <w:szCs w:val="24"/>
          <w:shd w:val="clear" w:color="auto" w:fill="FFFFFF"/>
        </w:rPr>
        <w:t>Dieker</w:t>
      </w:r>
      <w:proofErr w:type="spellEnd"/>
      <w:r w:rsidR="002E736A" w:rsidRPr="00C1444F">
        <w:rPr>
          <w:rFonts w:ascii="Times New Roman" w:hAnsi="Times New Roman" w:cs="Times New Roman"/>
          <w:color w:val="222222"/>
          <w:sz w:val="24"/>
          <w:szCs w:val="24"/>
          <w:shd w:val="clear" w:color="auto" w:fill="FFFFFF"/>
        </w:rPr>
        <w:t>, 2019)</w:t>
      </w:r>
      <w:r w:rsidR="009A7446" w:rsidRPr="00C1444F">
        <w:rPr>
          <w:rFonts w:ascii="Times New Roman" w:hAnsi="Times New Roman" w:cs="Times New Roman"/>
          <w:sz w:val="24"/>
          <w:szCs w:val="24"/>
          <w:lang w:val="en-US"/>
        </w:rPr>
        <w:t xml:space="preserve">. The principle impacts distance learning by enabling the instructor to come up with course outcomes that meet the learning preferences of students. Also, an instructor can use the principle </w:t>
      </w:r>
      <w:r w:rsidR="0059188A" w:rsidRPr="00C1444F">
        <w:rPr>
          <w:rFonts w:ascii="Times New Roman" w:hAnsi="Times New Roman" w:cs="Times New Roman"/>
          <w:sz w:val="24"/>
          <w:szCs w:val="24"/>
          <w:lang w:val="en-US"/>
        </w:rPr>
        <w:t>to include learning management tools, rubrics</w:t>
      </w:r>
      <w:r w:rsidR="00B8671A" w:rsidRPr="00C1444F">
        <w:rPr>
          <w:rFonts w:ascii="Times New Roman" w:hAnsi="Times New Roman" w:cs="Times New Roman"/>
          <w:sz w:val="24"/>
          <w:szCs w:val="24"/>
          <w:lang w:val="en-US"/>
        </w:rPr>
        <w:t>,</w:t>
      </w:r>
      <w:r w:rsidR="0059188A" w:rsidRPr="00C1444F">
        <w:rPr>
          <w:rFonts w:ascii="Times New Roman" w:hAnsi="Times New Roman" w:cs="Times New Roman"/>
          <w:sz w:val="24"/>
          <w:szCs w:val="24"/>
          <w:lang w:val="en-US"/>
        </w:rPr>
        <w:t xml:space="preserve"> and the use of social media and multiple lecture formats to learners. This enables learners to navigate with ease, acquire feedback and also gain from the learning experiences. The third principle (action and expression), entails the level of understanding as demonstrated by students. An instructor can employ this principle by providing choices for assignments through various means that include the assignment format </w:t>
      </w:r>
      <w:r w:rsidR="0059188A" w:rsidRPr="00C1444F">
        <w:rPr>
          <w:rFonts w:ascii="Times New Roman" w:hAnsi="Times New Roman" w:cs="Times New Roman"/>
          <w:sz w:val="24"/>
          <w:szCs w:val="24"/>
          <w:lang w:val="en-US"/>
        </w:rPr>
        <w:lastRenderedPageBreak/>
        <w:t>for instance live discussions</w:t>
      </w:r>
      <w:r w:rsidR="00401E31">
        <w:rPr>
          <w:rFonts w:ascii="Times New Roman" w:hAnsi="Times New Roman" w:cs="Times New Roman"/>
          <w:sz w:val="24"/>
          <w:szCs w:val="24"/>
          <w:lang w:val="en-US"/>
        </w:rPr>
        <w:t xml:space="preserve"> (Dalton, 2017</w:t>
      </w:r>
      <w:r w:rsidR="00B8671A" w:rsidRPr="00C1444F">
        <w:rPr>
          <w:rFonts w:ascii="Times New Roman" w:hAnsi="Times New Roman" w:cs="Times New Roman"/>
          <w:sz w:val="24"/>
          <w:szCs w:val="24"/>
          <w:lang w:val="en-US"/>
        </w:rPr>
        <w:t>)</w:t>
      </w:r>
      <w:r w:rsidR="0059188A" w:rsidRPr="00C1444F">
        <w:rPr>
          <w:rFonts w:ascii="Times New Roman" w:hAnsi="Times New Roman" w:cs="Times New Roman"/>
          <w:sz w:val="24"/>
          <w:szCs w:val="24"/>
          <w:lang w:val="en-US"/>
        </w:rPr>
        <w:t xml:space="preserve">. </w:t>
      </w:r>
      <w:r w:rsidR="00612B96" w:rsidRPr="00C1444F">
        <w:rPr>
          <w:rFonts w:ascii="Times New Roman" w:hAnsi="Times New Roman" w:cs="Times New Roman"/>
          <w:sz w:val="24"/>
          <w:szCs w:val="24"/>
          <w:lang w:val="en-US"/>
        </w:rPr>
        <w:t xml:space="preserve">Also, allowing learners to choose presentation formats enable them to prove their mastery of </w:t>
      </w:r>
      <w:r w:rsidR="00B8671A" w:rsidRPr="00C1444F">
        <w:rPr>
          <w:rFonts w:ascii="Times New Roman" w:hAnsi="Times New Roman" w:cs="Times New Roman"/>
          <w:sz w:val="24"/>
          <w:szCs w:val="24"/>
          <w:lang w:val="en-US"/>
        </w:rPr>
        <w:t>content.</w:t>
      </w:r>
    </w:p>
    <w:p w:rsidR="00612B96" w:rsidRPr="00C1444F" w:rsidRDefault="00612B96" w:rsidP="00C1444F">
      <w:pPr>
        <w:spacing w:after="0" w:line="480" w:lineRule="auto"/>
        <w:ind w:firstLine="720"/>
        <w:rPr>
          <w:rFonts w:ascii="Times New Roman" w:hAnsi="Times New Roman" w:cs="Times New Roman"/>
          <w:sz w:val="24"/>
          <w:szCs w:val="24"/>
          <w:lang w:val="en-US"/>
        </w:rPr>
      </w:pPr>
      <w:r w:rsidRPr="00C1444F">
        <w:rPr>
          <w:rFonts w:ascii="Times New Roman" w:hAnsi="Times New Roman" w:cs="Times New Roman"/>
          <w:sz w:val="24"/>
          <w:szCs w:val="24"/>
          <w:lang w:val="en-US"/>
        </w:rPr>
        <w:t>As an instructor, it is essential and also a calling to meet the needs of all the learners</w:t>
      </w:r>
      <w:r w:rsidR="00EC39FA" w:rsidRPr="00C1444F">
        <w:rPr>
          <w:rFonts w:ascii="Times New Roman" w:hAnsi="Times New Roman" w:cs="Times New Roman"/>
          <w:color w:val="222222"/>
          <w:sz w:val="24"/>
          <w:szCs w:val="24"/>
          <w:shd w:val="clear" w:color="auto" w:fill="FFFFFF"/>
        </w:rPr>
        <w:t xml:space="preserve"> (</w:t>
      </w:r>
      <w:proofErr w:type="spellStart"/>
      <w:r w:rsidR="00EC39FA" w:rsidRPr="00C1444F">
        <w:rPr>
          <w:rFonts w:ascii="Times New Roman" w:hAnsi="Times New Roman" w:cs="Times New Roman"/>
          <w:color w:val="222222"/>
          <w:sz w:val="24"/>
          <w:szCs w:val="24"/>
          <w:shd w:val="clear" w:color="auto" w:fill="FFFFFF"/>
        </w:rPr>
        <w:t>I</w:t>
      </w:r>
      <w:r w:rsidR="00EC39FA" w:rsidRPr="00C1444F">
        <w:rPr>
          <w:rFonts w:ascii="Times New Roman" w:hAnsi="Times New Roman" w:cs="Times New Roman"/>
          <w:color w:val="222222"/>
          <w:sz w:val="24"/>
          <w:szCs w:val="24"/>
          <w:shd w:val="clear" w:color="auto" w:fill="FFFFFF"/>
        </w:rPr>
        <w:t>smajli</w:t>
      </w:r>
      <w:proofErr w:type="spellEnd"/>
      <w:r w:rsidR="00EC39FA" w:rsidRPr="00C1444F">
        <w:rPr>
          <w:rFonts w:ascii="Times New Roman" w:hAnsi="Times New Roman" w:cs="Times New Roman"/>
          <w:color w:val="222222"/>
          <w:sz w:val="24"/>
          <w:szCs w:val="24"/>
          <w:shd w:val="clear" w:color="auto" w:fill="FFFFFF"/>
        </w:rPr>
        <w:t xml:space="preserve"> &amp; </w:t>
      </w:r>
      <w:proofErr w:type="spellStart"/>
      <w:r w:rsidR="00EC39FA" w:rsidRPr="00C1444F">
        <w:rPr>
          <w:rFonts w:ascii="Times New Roman" w:hAnsi="Times New Roman" w:cs="Times New Roman"/>
          <w:color w:val="222222"/>
          <w:sz w:val="24"/>
          <w:szCs w:val="24"/>
          <w:shd w:val="clear" w:color="auto" w:fill="FFFFFF"/>
        </w:rPr>
        <w:t>Imami-Morina</w:t>
      </w:r>
      <w:proofErr w:type="spellEnd"/>
      <w:r w:rsidR="00EC39FA" w:rsidRPr="00C1444F">
        <w:rPr>
          <w:rFonts w:ascii="Times New Roman" w:hAnsi="Times New Roman" w:cs="Times New Roman"/>
          <w:color w:val="222222"/>
          <w:sz w:val="24"/>
          <w:szCs w:val="24"/>
          <w:shd w:val="clear" w:color="auto" w:fill="FFFFFF"/>
        </w:rPr>
        <w:t xml:space="preserve">, </w:t>
      </w:r>
      <w:r w:rsidR="00EC39FA" w:rsidRPr="00C1444F">
        <w:rPr>
          <w:rFonts w:ascii="Times New Roman" w:hAnsi="Times New Roman" w:cs="Times New Roman"/>
          <w:color w:val="222222"/>
          <w:sz w:val="24"/>
          <w:szCs w:val="24"/>
          <w:shd w:val="clear" w:color="auto" w:fill="FFFFFF"/>
        </w:rPr>
        <w:t>2018)</w:t>
      </w:r>
      <w:r w:rsidRPr="00C1444F">
        <w:rPr>
          <w:rFonts w:ascii="Times New Roman" w:hAnsi="Times New Roman" w:cs="Times New Roman"/>
          <w:sz w:val="24"/>
          <w:szCs w:val="24"/>
          <w:lang w:val="en-US"/>
        </w:rPr>
        <w:t>. Teaching is a calling in which the level of satisfaction is reflected in the success of the learners. From the bible</w:t>
      </w:r>
      <w:r w:rsidR="00B8671A" w:rsidRPr="00C1444F">
        <w:rPr>
          <w:rFonts w:ascii="Times New Roman" w:hAnsi="Times New Roman" w:cs="Times New Roman"/>
          <w:sz w:val="24"/>
          <w:szCs w:val="24"/>
          <w:lang w:val="en-US"/>
        </w:rPr>
        <w:t>'s</w:t>
      </w:r>
      <w:r w:rsidRPr="00C1444F">
        <w:rPr>
          <w:rFonts w:ascii="Times New Roman" w:hAnsi="Times New Roman" w:cs="Times New Roman"/>
          <w:sz w:val="24"/>
          <w:szCs w:val="24"/>
          <w:lang w:val="en-US"/>
        </w:rPr>
        <w:t xml:space="preserve"> perspective, Christians are required to serve others with diligence </w:t>
      </w:r>
      <w:r w:rsidR="00AB63BE" w:rsidRPr="00C1444F">
        <w:rPr>
          <w:rFonts w:ascii="Times New Roman" w:hAnsi="Times New Roman" w:cs="Times New Roman"/>
          <w:sz w:val="24"/>
          <w:szCs w:val="24"/>
          <w:lang w:val="en-US"/>
        </w:rPr>
        <w:t>without putting into consideration monetar</w:t>
      </w:r>
      <w:r w:rsidR="00EC39FA" w:rsidRPr="00C1444F">
        <w:rPr>
          <w:rFonts w:ascii="Times New Roman" w:hAnsi="Times New Roman" w:cs="Times New Roman"/>
          <w:sz w:val="24"/>
          <w:szCs w:val="24"/>
          <w:lang w:val="en-US"/>
        </w:rPr>
        <w:t>y gains. The bible states that “work</w:t>
      </w:r>
      <w:r w:rsidR="00AB63BE" w:rsidRPr="00C1444F">
        <w:rPr>
          <w:rFonts w:ascii="Times New Roman" w:hAnsi="Times New Roman" w:cs="Times New Roman"/>
          <w:sz w:val="24"/>
          <w:szCs w:val="24"/>
          <w:lang w:val="en-US"/>
        </w:rPr>
        <w:t xml:space="preserve"> willingly at whatever you do, as though you are working for the </w:t>
      </w:r>
      <w:r w:rsidR="00B8671A" w:rsidRPr="00C1444F">
        <w:rPr>
          <w:rFonts w:ascii="Times New Roman" w:hAnsi="Times New Roman" w:cs="Times New Roman"/>
          <w:sz w:val="24"/>
          <w:szCs w:val="24"/>
          <w:lang w:val="en-US"/>
        </w:rPr>
        <w:t>L</w:t>
      </w:r>
      <w:r w:rsidR="001C35EC">
        <w:rPr>
          <w:rFonts w:ascii="Times New Roman" w:hAnsi="Times New Roman" w:cs="Times New Roman"/>
          <w:sz w:val="24"/>
          <w:szCs w:val="24"/>
          <w:lang w:val="en-US"/>
        </w:rPr>
        <w:t>ord rather than people</w:t>
      </w:r>
      <w:r w:rsidR="00AB63BE" w:rsidRPr="00C1444F">
        <w:rPr>
          <w:rFonts w:ascii="Times New Roman" w:hAnsi="Times New Roman" w:cs="Times New Roman"/>
          <w:sz w:val="24"/>
          <w:szCs w:val="24"/>
          <w:lang w:val="en-US"/>
        </w:rPr>
        <w:t xml:space="preserve"> (</w:t>
      </w:r>
      <w:r w:rsidR="00C17360" w:rsidRPr="00C1444F">
        <w:rPr>
          <w:rFonts w:ascii="Times New Roman" w:hAnsi="Times New Roman" w:cs="Times New Roman"/>
          <w:sz w:val="24"/>
          <w:szCs w:val="24"/>
          <w:lang w:val="en-US"/>
        </w:rPr>
        <w:t>Colossians 3: 23-24)</w:t>
      </w:r>
      <w:r w:rsidR="001C35EC">
        <w:rPr>
          <w:rFonts w:ascii="Times New Roman" w:hAnsi="Times New Roman" w:cs="Times New Roman"/>
          <w:sz w:val="24"/>
          <w:szCs w:val="24"/>
          <w:lang w:val="en-US"/>
        </w:rPr>
        <w:t>”</w:t>
      </w:r>
      <w:r w:rsidR="00C17360" w:rsidRPr="00C1444F">
        <w:rPr>
          <w:rFonts w:ascii="Times New Roman" w:hAnsi="Times New Roman" w:cs="Times New Roman"/>
          <w:color w:val="000000"/>
          <w:sz w:val="24"/>
          <w:szCs w:val="24"/>
          <w:shd w:val="clear" w:color="auto" w:fill="FFFFFF"/>
        </w:rPr>
        <w:t xml:space="preserve"> (King James Bible. </w:t>
      </w:r>
      <w:r w:rsidR="00C17360" w:rsidRPr="00C1444F">
        <w:rPr>
          <w:rFonts w:ascii="Times New Roman" w:hAnsi="Times New Roman" w:cs="Times New Roman"/>
          <w:color w:val="000000"/>
          <w:sz w:val="24"/>
          <w:szCs w:val="24"/>
          <w:shd w:val="clear" w:color="auto" w:fill="FFFFFF"/>
        </w:rPr>
        <w:t>2021).</w:t>
      </w:r>
      <w:r w:rsidR="00C17360" w:rsidRPr="00C1444F">
        <w:rPr>
          <w:rFonts w:ascii="Times New Roman" w:hAnsi="Times New Roman" w:cs="Times New Roman"/>
          <w:sz w:val="24"/>
          <w:szCs w:val="24"/>
          <w:lang w:val="en-US"/>
        </w:rPr>
        <w:t xml:space="preserve"> </w:t>
      </w:r>
      <w:r w:rsidR="00AB63BE" w:rsidRPr="00C1444F">
        <w:rPr>
          <w:rFonts w:ascii="Times New Roman" w:hAnsi="Times New Roman" w:cs="Times New Roman"/>
          <w:sz w:val="24"/>
          <w:szCs w:val="24"/>
          <w:lang w:val="en-US"/>
        </w:rPr>
        <w:t>Instructors need to serve students for by so doing, they are serving Christ and they are bound to be rewarded by the Lord.</w:t>
      </w:r>
    </w:p>
    <w:p w:rsidR="00AB63BE" w:rsidRPr="00C1444F" w:rsidRDefault="00AB63BE" w:rsidP="00C1444F">
      <w:pPr>
        <w:spacing w:after="0" w:line="480" w:lineRule="auto"/>
        <w:ind w:firstLine="720"/>
        <w:rPr>
          <w:rFonts w:ascii="Times New Roman" w:hAnsi="Times New Roman" w:cs="Times New Roman"/>
          <w:sz w:val="24"/>
          <w:szCs w:val="24"/>
          <w:lang w:val="en-US"/>
        </w:rPr>
      </w:pPr>
      <w:r w:rsidRPr="00C1444F">
        <w:rPr>
          <w:rFonts w:ascii="Times New Roman" w:hAnsi="Times New Roman" w:cs="Times New Roman"/>
          <w:sz w:val="24"/>
          <w:szCs w:val="24"/>
          <w:lang w:val="en-US"/>
        </w:rPr>
        <w:t>Jesus Christ ministered to others through various means. One of them was the use of parables to allow the audience to synthesize the information later on when Jesus had already left</w:t>
      </w:r>
      <w:r w:rsidR="009941C8" w:rsidRPr="00C1444F">
        <w:rPr>
          <w:rFonts w:ascii="Times New Roman" w:hAnsi="Times New Roman" w:cs="Times New Roman"/>
          <w:color w:val="222222"/>
          <w:sz w:val="24"/>
          <w:szCs w:val="24"/>
          <w:shd w:val="clear" w:color="auto" w:fill="FFFFFF"/>
        </w:rPr>
        <w:t xml:space="preserve"> (</w:t>
      </w:r>
      <w:proofErr w:type="spellStart"/>
      <w:r w:rsidR="009941C8" w:rsidRPr="00C1444F">
        <w:rPr>
          <w:rFonts w:ascii="Times New Roman" w:hAnsi="Times New Roman" w:cs="Times New Roman"/>
          <w:color w:val="222222"/>
          <w:sz w:val="24"/>
          <w:szCs w:val="24"/>
          <w:shd w:val="clear" w:color="auto" w:fill="FFFFFF"/>
        </w:rPr>
        <w:t>Annobil</w:t>
      </w:r>
      <w:proofErr w:type="spellEnd"/>
      <w:r w:rsidR="009941C8" w:rsidRPr="00C1444F">
        <w:rPr>
          <w:rFonts w:ascii="Times New Roman" w:hAnsi="Times New Roman" w:cs="Times New Roman"/>
          <w:color w:val="222222"/>
          <w:sz w:val="24"/>
          <w:szCs w:val="24"/>
          <w:shd w:val="clear" w:color="auto" w:fill="FFFFFF"/>
        </w:rPr>
        <w:t xml:space="preserve"> </w:t>
      </w:r>
      <w:r w:rsidR="009941C8" w:rsidRPr="00C1444F">
        <w:rPr>
          <w:rFonts w:ascii="Times New Roman" w:hAnsi="Times New Roman" w:cs="Times New Roman"/>
          <w:color w:val="222222"/>
          <w:sz w:val="24"/>
          <w:szCs w:val="24"/>
          <w:shd w:val="clear" w:color="auto" w:fill="FFFFFF"/>
        </w:rPr>
        <w:t xml:space="preserve">&amp; </w:t>
      </w:r>
      <w:r w:rsidR="009941C8" w:rsidRPr="00C1444F">
        <w:rPr>
          <w:rFonts w:ascii="Times New Roman" w:hAnsi="Times New Roman" w:cs="Times New Roman"/>
          <w:color w:val="222222"/>
          <w:sz w:val="24"/>
          <w:szCs w:val="24"/>
          <w:shd w:val="clear" w:color="auto" w:fill="FFFFFF"/>
        </w:rPr>
        <w:t xml:space="preserve">Thompson, </w:t>
      </w:r>
      <w:r w:rsidR="009941C8" w:rsidRPr="00C1444F">
        <w:rPr>
          <w:rFonts w:ascii="Times New Roman" w:hAnsi="Times New Roman" w:cs="Times New Roman"/>
          <w:color w:val="222222"/>
          <w:sz w:val="24"/>
          <w:szCs w:val="24"/>
          <w:shd w:val="clear" w:color="auto" w:fill="FFFFFF"/>
        </w:rPr>
        <w:t>2017)</w:t>
      </w:r>
      <w:r w:rsidRPr="00C1444F">
        <w:rPr>
          <w:rFonts w:ascii="Times New Roman" w:hAnsi="Times New Roman" w:cs="Times New Roman"/>
          <w:sz w:val="24"/>
          <w:szCs w:val="24"/>
          <w:lang w:val="en-US"/>
        </w:rPr>
        <w:t xml:space="preserve">. Some of the parables include the parable of the sower and the parable of the lost sheep. Another notable way that Jesus used to minister to his people is by </w:t>
      </w:r>
      <w:r w:rsidR="000A6222" w:rsidRPr="00C1444F">
        <w:rPr>
          <w:rFonts w:ascii="Times New Roman" w:hAnsi="Times New Roman" w:cs="Times New Roman"/>
          <w:sz w:val="24"/>
          <w:szCs w:val="24"/>
          <w:lang w:val="en-US"/>
        </w:rPr>
        <w:t>performing miracles to convince people that indeed he was sen</w:t>
      </w:r>
      <w:r w:rsidR="00B8671A" w:rsidRPr="00C1444F">
        <w:rPr>
          <w:rFonts w:ascii="Times New Roman" w:hAnsi="Times New Roman" w:cs="Times New Roman"/>
          <w:sz w:val="24"/>
          <w:szCs w:val="24"/>
          <w:lang w:val="en-US"/>
        </w:rPr>
        <w:t>t</w:t>
      </w:r>
      <w:r w:rsidR="000A6222" w:rsidRPr="00C1444F">
        <w:rPr>
          <w:rFonts w:ascii="Times New Roman" w:hAnsi="Times New Roman" w:cs="Times New Roman"/>
          <w:sz w:val="24"/>
          <w:szCs w:val="24"/>
          <w:lang w:val="en-US"/>
        </w:rPr>
        <w:t xml:space="preserve"> by God to save them. Most people were skeptical about Jesus together with his teachings. He performed miracle</w:t>
      </w:r>
      <w:r w:rsidR="00B8671A" w:rsidRPr="00C1444F">
        <w:rPr>
          <w:rFonts w:ascii="Times New Roman" w:hAnsi="Times New Roman" w:cs="Times New Roman"/>
          <w:sz w:val="24"/>
          <w:szCs w:val="24"/>
          <w:lang w:val="en-US"/>
        </w:rPr>
        <w:t>s</w:t>
      </w:r>
      <w:r w:rsidR="000A6222" w:rsidRPr="00C1444F">
        <w:rPr>
          <w:rFonts w:ascii="Times New Roman" w:hAnsi="Times New Roman" w:cs="Times New Roman"/>
          <w:sz w:val="24"/>
          <w:szCs w:val="24"/>
          <w:lang w:val="en-US"/>
        </w:rPr>
        <w:t xml:space="preserve"> to let them believe in him as the savior (the messiah). One of the notable miracles that He performed was the raising of Lazarus of Bethany (John 11:1-44)</w:t>
      </w:r>
      <w:r w:rsidR="009941C8" w:rsidRPr="00C1444F">
        <w:rPr>
          <w:rFonts w:ascii="Times New Roman" w:hAnsi="Times New Roman" w:cs="Times New Roman"/>
          <w:color w:val="222222"/>
          <w:sz w:val="24"/>
          <w:szCs w:val="24"/>
          <w:shd w:val="clear" w:color="auto" w:fill="FFFFFF"/>
        </w:rPr>
        <w:t xml:space="preserve"> (</w:t>
      </w:r>
      <w:proofErr w:type="spellStart"/>
      <w:r w:rsidR="009941C8" w:rsidRPr="00C1444F">
        <w:rPr>
          <w:rFonts w:ascii="Times New Roman" w:hAnsi="Times New Roman" w:cs="Times New Roman"/>
          <w:color w:val="222222"/>
          <w:sz w:val="24"/>
          <w:szCs w:val="24"/>
          <w:shd w:val="clear" w:color="auto" w:fill="FFFFFF"/>
        </w:rPr>
        <w:t>Kok</w:t>
      </w:r>
      <w:proofErr w:type="spellEnd"/>
      <w:r w:rsidR="009941C8" w:rsidRPr="00C1444F">
        <w:rPr>
          <w:rFonts w:ascii="Times New Roman" w:hAnsi="Times New Roman" w:cs="Times New Roman"/>
          <w:color w:val="222222"/>
          <w:sz w:val="24"/>
          <w:szCs w:val="24"/>
          <w:shd w:val="clear" w:color="auto" w:fill="FFFFFF"/>
        </w:rPr>
        <w:t xml:space="preserve">, </w:t>
      </w:r>
      <w:r w:rsidR="009941C8" w:rsidRPr="00C1444F">
        <w:rPr>
          <w:rFonts w:ascii="Times New Roman" w:hAnsi="Times New Roman" w:cs="Times New Roman"/>
          <w:color w:val="222222"/>
          <w:sz w:val="24"/>
          <w:szCs w:val="24"/>
          <w:shd w:val="clear" w:color="auto" w:fill="FFFFFF"/>
        </w:rPr>
        <w:t>2017)</w:t>
      </w:r>
      <w:r w:rsidR="000A6222" w:rsidRPr="00C1444F">
        <w:rPr>
          <w:rFonts w:ascii="Times New Roman" w:hAnsi="Times New Roman" w:cs="Times New Roman"/>
          <w:sz w:val="24"/>
          <w:szCs w:val="24"/>
          <w:lang w:val="en-US"/>
        </w:rPr>
        <w:t xml:space="preserve">. Lazarus had been in his entombment for four days. </w:t>
      </w:r>
      <w:r w:rsidR="00B8671A" w:rsidRPr="00C1444F">
        <w:rPr>
          <w:rFonts w:ascii="Times New Roman" w:hAnsi="Times New Roman" w:cs="Times New Roman"/>
          <w:sz w:val="24"/>
          <w:szCs w:val="24"/>
          <w:lang w:val="en-US"/>
        </w:rPr>
        <w:t>Surprisingly</w:t>
      </w:r>
      <w:r w:rsidR="000A6222" w:rsidRPr="00C1444F">
        <w:rPr>
          <w:rFonts w:ascii="Times New Roman" w:hAnsi="Times New Roman" w:cs="Times New Roman"/>
          <w:sz w:val="24"/>
          <w:szCs w:val="24"/>
          <w:lang w:val="en-US"/>
        </w:rPr>
        <w:t>, Jesus raised him from his death state to the amazement of many people. He also showcased that God had power over death. To add, Jesus met the varied needs of individuals by using varied means. One of them was by praying for them to receive healing.</w:t>
      </w:r>
      <w:r w:rsidR="00B8671A" w:rsidRPr="00C1444F">
        <w:rPr>
          <w:rFonts w:ascii="Times New Roman" w:hAnsi="Times New Roman" w:cs="Times New Roman"/>
          <w:sz w:val="24"/>
          <w:szCs w:val="24"/>
          <w:lang w:val="en-US"/>
        </w:rPr>
        <w:t xml:space="preserve"> </w:t>
      </w:r>
      <w:r w:rsidR="000A6222" w:rsidRPr="00C1444F">
        <w:rPr>
          <w:rFonts w:ascii="Times New Roman" w:hAnsi="Times New Roman" w:cs="Times New Roman"/>
          <w:sz w:val="24"/>
          <w:szCs w:val="24"/>
          <w:lang w:val="en-US"/>
        </w:rPr>
        <w:t xml:space="preserve">Another means was </w:t>
      </w:r>
      <w:r w:rsidR="00B8671A" w:rsidRPr="00C1444F">
        <w:rPr>
          <w:rFonts w:ascii="Times New Roman" w:hAnsi="Times New Roman" w:cs="Times New Roman"/>
          <w:sz w:val="24"/>
          <w:szCs w:val="24"/>
          <w:lang w:val="en-US"/>
        </w:rPr>
        <w:t xml:space="preserve">the </w:t>
      </w:r>
      <w:r w:rsidR="000A6222" w:rsidRPr="00C1444F">
        <w:rPr>
          <w:rFonts w:ascii="Times New Roman" w:hAnsi="Times New Roman" w:cs="Times New Roman"/>
          <w:sz w:val="24"/>
          <w:szCs w:val="24"/>
          <w:lang w:val="en-US"/>
        </w:rPr>
        <w:t>performing of miracles. He used varied means because every individual or group had unique problems and stance about Jesus.</w:t>
      </w:r>
    </w:p>
    <w:p w:rsidR="00B8671A" w:rsidRPr="00C1444F" w:rsidRDefault="00B8671A" w:rsidP="00C1444F">
      <w:pPr>
        <w:spacing w:after="0" w:line="480" w:lineRule="auto"/>
        <w:rPr>
          <w:rFonts w:ascii="Times New Roman" w:hAnsi="Times New Roman" w:cs="Times New Roman"/>
          <w:sz w:val="24"/>
          <w:szCs w:val="24"/>
          <w:lang w:val="en-US"/>
        </w:rPr>
      </w:pPr>
    </w:p>
    <w:p w:rsidR="00B8671A" w:rsidRPr="00C1444F" w:rsidRDefault="00B8671A" w:rsidP="00C1444F">
      <w:pPr>
        <w:spacing w:after="0" w:line="480" w:lineRule="auto"/>
        <w:jc w:val="center"/>
        <w:rPr>
          <w:rFonts w:ascii="Times New Roman" w:hAnsi="Times New Roman" w:cs="Times New Roman"/>
          <w:sz w:val="24"/>
          <w:szCs w:val="24"/>
          <w:lang w:val="en-US"/>
        </w:rPr>
      </w:pPr>
    </w:p>
    <w:p w:rsidR="00B8671A" w:rsidRPr="00C1444F" w:rsidRDefault="00B8671A" w:rsidP="00C1444F">
      <w:pPr>
        <w:spacing w:after="0" w:line="480" w:lineRule="auto"/>
        <w:jc w:val="center"/>
        <w:rPr>
          <w:rFonts w:ascii="Times New Roman" w:hAnsi="Times New Roman" w:cs="Times New Roman"/>
          <w:sz w:val="24"/>
          <w:szCs w:val="24"/>
          <w:lang w:val="en-US"/>
        </w:rPr>
      </w:pPr>
      <w:r w:rsidRPr="00C1444F">
        <w:rPr>
          <w:rFonts w:ascii="Times New Roman" w:hAnsi="Times New Roman" w:cs="Times New Roman"/>
          <w:sz w:val="24"/>
          <w:szCs w:val="24"/>
          <w:lang w:val="en-US"/>
        </w:rPr>
        <w:lastRenderedPageBreak/>
        <w:t>References</w:t>
      </w:r>
    </w:p>
    <w:p w:rsidR="00ED55DC" w:rsidRPr="00C1444F" w:rsidRDefault="00ED55DC" w:rsidP="00C1444F">
      <w:pPr>
        <w:spacing w:after="0"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C1444F">
        <w:rPr>
          <w:rFonts w:ascii="Times New Roman" w:hAnsi="Times New Roman" w:cs="Times New Roman"/>
          <w:color w:val="222222"/>
          <w:sz w:val="24"/>
          <w:szCs w:val="24"/>
          <w:shd w:val="clear" w:color="auto" w:fill="FFFFFF"/>
        </w:rPr>
        <w:t>Annobil</w:t>
      </w:r>
      <w:proofErr w:type="spellEnd"/>
      <w:r w:rsidRPr="00C1444F">
        <w:rPr>
          <w:rFonts w:ascii="Times New Roman" w:hAnsi="Times New Roman" w:cs="Times New Roman"/>
          <w:color w:val="222222"/>
          <w:sz w:val="24"/>
          <w:szCs w:val="24"/>
          <w:shd w:val="clear" w:color="auto" w:fill="FFFFFF"/>
        </w:rPr>
        <w:t>, C. N., &amp; Thompson, M. (2017).</w:t>
      </w:r>
      <w:proofErr w:type="gramEnd"/>
      <w:r w:rsidRPr="00C1444F">
        <w:rPr>
          <w:rFonts w:ascii="Times New Roman" w:hAnsi="Times New Roman" w:cs="Times New Roman"/>
          <w:color w:val="222222"/>
          <w:sz w:val="24"/>
          <w:szCs w:val="24"/>
          <w:shd w:val="clear" w:color="auto" w:fill="FFFFFF"/>
        </w:rPr>
        <w:t xml:space="preserve"> Educational Theories Inherent in Jesus Christ’s Pedagogical Techniques and Their Implications for Implementing the Early Childhood Curriculum. </w:t>
      </w:r>
      <w:r w:rsidRPr="00C1444F">
        <w:rPr>
          <w:rFonts w:ascii="Times New Roman" w:hAnsi="Times New Roman" w:cs="Times New Roman"/>
          <w:i/>
          <w:iCs/>
          <w:color w:val="222222"/>
          <w:sz w:val="24"/>
          <w:szCs w:val="24"/>
          <w:shd w:val="clear" w:color="auto" w:fill="FFFFFF"/>
        </w:rPr>
        <w:t>Seville, Spain</w:t>
      </w:r>
      <w:r w:rsidRPr="00C1444F">
        <w:rPr>
          <w:rFonts w:ascii="Times New Roman" w:hAnsi="Times New Roman" w:cs="Times New Roman"/>
          <w:color w:val="222222"/>
          <w:sz w:val="24"/>
          <w:szCs w:val="24"/>
          <w:shd w:val="clear" w:color="auto" w:fill="FFFFFF"/>
        </w:rPr>
        <w:t>.</w:t>
      </w:r>
      <w:r w:rsidRPr="00C1444F">
        <w:rPr>
          <w:rFonts w:ascii="Times New Roman" w:hAnsi="Times New Roman" w:cs="Times New Roman"/>
          <w:color w:val="222222"/>
          <w:sz w:val="24"/>
          <w:szCs w:val="24"/>
          <w:shd w:val="clear" w:color="auto" w:fill="FFFFFF"/>
        </w:rPr>
        <w:t xml:space="preserve"> </w:t>
      </w:r>
    </w:p>
    <w:p w:rsidR="00ED55DC" w:rsidRPr="00C1444F" w:rsidRDefault="00ED55DC" w:rsidP="00C1444F">
      <w:pPr>
        <w:spacing w:after="0" w:line="480" w:lineRule="auto"/>
        <w:ind w:left="720" w:hanging="720"/>
        <w:jc w:val="both"/>
        <w:rPr>
          <w:rFonts w:ascii="Times New Roman" w:hAnsi="Times New Roman" w:cs="Times New Roman"/>
          <w:sz w:val="24"/>
          <w:szCs w:val="24"/>
          <w:lang w:val="en-US"/>
        </w:rPr>
      </w:pPr>
      <w:r w:rsidRPr="00C1444F">
        <w:rPr>
          <w:rFonts w:ascii="Times New Roman" w:hAnsi="Times New Roman" w:cs="Times New Roman"/>
          <w:color w:val="222222"/>
          <w:sz w:val="24"/>
          <w:szCs w:val="24"/>
          <w:shd w:val="clear" w:color="auto" w:fill="FFFFFF"/>
        </w:rPr>
        <w:t>Dalton, E. M. (2017). Beyond Universal Design for Learning: Guiding Principles to Reduce Barriers to Digital &amp; Media Literacy Competence. </w:t>
      </w:r>
      <w:r w:rsidRPr="00C1444F">
        <w:rPr>
          <w:rFonts w:ascii="Times New Roman" w:hAnsi="Times New Roman" w:cs="Times New Roman"/>
          <w:i/>
          <w:iCs/>
          <w:color w:val="222222"/>
          <w:sz w:val="24"/>
          <w:szCs w:val="24"/>
          <w:shd w:val="clear" w:color="auto" w:fill="FFFFFF"/>
        </w:rPr>
        <w:t>Journal of Media Literacy Education</w:t>
      </w:r>
      <w:r w:rsidRPr="00C1444F">
        <w:rPr>
          <w:rFonts w:ascii="Times New Roman" w:hAnsi="Times New Roman" w:cs="Times New Roman"/>
          <w:color w:val="222222"/>
          <w:sz w:val="24"/>
          <w:szCs w:val="24"/>
          <w:shd w:val="clear" w:color="auto" w:fill="FFFFFF"/>
        </w:rPr>
        <w:t>, </w:t>
      </w:r>
      <w:r w:rsidRPr="00C1444F">
        <w:rPr>
          <w:rFonts w:ascii="Times New Roman" w:hAnsi="Times New Roman" w:cs="Times New Roman"/>
          <w:i/>
          <w:iCs/>
          <w:color w:val="222222"/>
          <w:sz w:val="24"/>
          <w:szCs w:val="24"/>
          <w:shd w:val="clear" w:color="auto" w:fill="FFFFFF"/>
        </w:rPr>
        <w:t>9</w:t>
      </w:r>
      <w:r w:rsidRPr="00C1444F">
        <w:rPr>
          <w:rFonts w:ascii="Times New Roman" w:hAnsi="Times New Roman" w:cs="Times New Roman"/>
          <w:color w:val="222222"/>
          <w:sz w:val="24"/>
          <w:szCs w:val="24"/>
          <w:shd w:val="clear" w:color="auto" w:fill="FFFFFF"/>
        </w:rPr>
        <w:t>(2), 17-29.</w:t>
      </w:r>
    </w:p>
    <w:p w:rsidR="00ED55DC" w:rsidRPr="00C1444F" w:rsidRDefault="00ED55DC" w:rsidP="00C1444F">
      <w:pPr>
        <w:spacing w:after="0" w:line="480" w:lineRule="auto"/>
        <w:ind w:left="720" w:hanging="720"/>
        <w:jc w:val="both"/>
        <w:rPr>
          <w:rFonts w:ascii="Times New Roman" w:hAnsi="Times New Roman" w:cs="Times New Roman"/>
          <w:color w:val="222222"/>
          <w:sz w:val="24"/>
          <w:szCs w:val="24"/>
          <w:shd w:val="clear" w:color="auto" w:fill="FFFFFF"/>
        </w:rPr>
      </w:pPr>
      <w:proofErr w:type="gramStart"/>
      <w:r w:rsidRPr="00C1444F">
        <w:rPr>
          <w:rFonts w:ascii="Times New Roman" w:hAnsi="Times New Roman" w:cs="Times New Roman"/>
          <w:color w:val="222222"/>
          <w:sz w:val="24"/>
          <w:szCs w:val="24"/>
          <w:shd w:val="clear" w:color="auto" w:fill="FFFFFF"/>
        </w:rPr>
        <w:t xml:space="preserve">Finnegan, L. A., &amp; </w:t>
      </w:r>
      <w:proofErr w:type="spellStart"/>
      <w:r w:rsidRPr="00C1444F">
        <w:rPr>
          <w:rFonts w:ascii="Times New Roman" w:hAnsi="Times New Roman" w:cs="Times New Roman"/>
          <w:color w:val="222222"/>
          <w:sz w:val="24"/>
          <w:szCs w:val="24"/>
          <w:shd w:val="clear" w:color="auto" w:fill="FFFFFF"/>
        </w:rPr>
        <w:t>Dieker</w:t>
      </w:r>
      <w:proofErr w:type="spellEnd"/>
      <w:r w:rsidRPr="00C1444F">
        <w:rPr>
          <w:rFonts w:ascii="Times New Roman" w:hAnsi="Times New Roman" w:cs="Times New Roman"/>
          <w:color w:val="222222"/>
          <w:sz w:val="24"/>
          <w:szCs w:val="24"/>
          <w:shd w:val="clear" w:color="auto" w:fill="FFFFFF"/>
        </w:rPr>
        <w:t>, L. A. (2019).</w:t>
      </w:r>
      <w:proofErr w:type="gramEnd"/>
      <w:r w:rsidRPr="00C1444F">
        <w:rPr>
          <w:rFonts w:ascii="Times New Roman" w:hAnsi="Times New Roman" w:cs="Times New Roman"/>
          <w:color w:val="222222"/>
          <w:sz w:val="24"/>
          <w:szCs w:val="24"/>
          <w:shd w:val="clear" w:color="auto" w:fill="FFFFFF"/>
        </w:rPr>
        <w:t xml:space="preserve"> Universal design for learning-representation and science content: a pathway to expanding knowledge, understanding, and written explanations. </w:t>
      </w:r>
      <w:r w:rsidRPr="00C1444F">
        <w:rPr>
          <w:rFonts w:ascii="Times New Roman" w:hAnsi="Times New Roman" w:cs="Times New Roman"/>
          <w:i/>
          <w:iCs/>
          <w:color w:val="222222"/>
          <w:sz w:val="24"/>
          <w:szCs w:val="24"/>
          <w:shd w:val="clear" w:color="auto" w:fill="FFFFFF"/>
        </w:rPr>
        <w:t>Science Activities</w:t>
      </w:r>
      <w:r w:rsidRPr="00C1444F">
        <w:rPr>
          <w:rFonts w:ascii="Times New Roman" w:hAnsi="Times New Roman" w:cs="Times New Roman"/>
          <w:color w:val="222222"/>
          <w:sz w:val="24"/>
          <w:szCs w:val="24"/>
          <w:shd w:val="clear" w:color="auto" w:fill="FFFFFF"/>
        </w:rPr>
        <w:t>, </w:t>
      </w:r>
      <w:r w:rsidRPr="00C1444F">
        <w:rPr>
          <w:rFonts w:ascii="Times New Roman" w:hAnsi="Times New Roman" w:cs="Times New Roman"/>
          <w:i/>
          <w:iCs/>
          <w:color w:val="222222"/>
          <w:sz w:val="24"/>
          <w:szCs w:val="24"/>
          <w:shd w:val="clear" w:color="auto" w:fill="FFFFFF"/>
        </w:rPr>
        <w:t>56</w:t>
      </w:r>
      <w:r w:rsidRPr="00C1444F">
        <w:rPr>
          <w:rFonts w:ascii="Times New Roman" w:hAnsi="Times New Roman" w:cs="Times New Roman"/>
          <w:color w:val="222222"/>
          <w:sz w:val="24"/>
          <w:szCs w:val="24"/>
          <w:shd w:val="clear" w:color="auto" w:fill="FFFFFF"/>
        </w:rPr>
        <w:t>(1), 11-18.</w:t>
      </w:r>
      <w:r w:rsidRPr="00C1444F">
        <w:rPr>
          <w:rFonts w:ascii="Times New Roman" w:hAnsi="Times New Roman" w:cs="Times New Roman"/>
          <w:color w:val="222222"/>
          <w:sz w:val="24"/>
          <w:szCs w:val="24"/>
          <w:shd w:val="clear" w:color="auto" w:fill="FFFFFF"/>
        </w:rPr>
        <w:t xml:space="preserve"> </w:t>
      </w:r>
    </w:p>
    <w:p w:rsidR="00ED55DC" w:rsidRPr="00C1444F" w:rsidRDefault="00ED55DC" w:rsidP="00C1444F">
      <w:pPr>
        <w:spacing w:after="0"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C1444F">
        <w:rPr>
          <w:rFonts w:ascii="Times New Roman" w:hAnsi="Times New Roman" w:cs="Times New Roman"/>
          <w:color w:val="222222"/>
          <w:sz w:val="24"/>
          <w:szCs w:val="24"/>
          <w:shd w:val="clear" w:color="auto" w:fill="FFFFFF"/>
        </w:rPr>
        <w:t>Ismajli</w:t>
      </w:r>
      <w:proofErr w:type="spellEnd"/>
      <w:r w:rsidRPr="00C1444F">
        <w:rPr>
          <w:rFonts w:ascii="Times New Roman" w:hAnsi="Times New Roman" w:cs="Times New Roman"/>
          <w:color w:val="222222"/>
          <w:sz w:val="24"/>
          <w:szCs w:val="24"/>
          <w:shd w:val="clear" w:color="auto" w:fill="FFFFFF"/>
        </w:rPr>
        <w:t xml:space="preserve">, H., &amp; </w:t>
      </w:r>
      <w:proofErr w:type="spellStart"/>
      <w:r w:rsidRPr="00C1444F">
        <w:rPr>
          <w:rFonts w:ascii="Times New Roman" w:hAnsi="Times New Roman" w:cs="Times New Roman"/>
          <w:color w:val="222222"/>
          <w:sz w:val="24"/>
          <w:szCs w:val="24"/>
          <w:shd w:val="clear" w:color="auto" w:fill="FFFFFF"/>
        </w:rPr>
        <w:t>Imami-Morina</w:t>
      </w:r>
      <w:proofErr w:type="spellEnd"/>
      <w:r w:rsidRPr="00C1444F">
        <w:rPr>
          <w:rFonts w:ascii="Times New Roman" w:hAnsi="Times New Roman" w:cs="Times New Roman"/>
          <w:color w:val="222222"/>
          <w:sz w:val="24"/>
          <w:szCs w:val="24"/>
          <w:shd w:val="clear" w:color="auto" w:fill="FFFFFF"/>
        </w:rPr>
        <w:t>, I. (2018).</w:t>
      </w:r>
      <w:proofErr w:type="gramEnd"/>
      <w:r w:rsidRPr="00C1444F">
        <w:rPr>
          <w:rFonts w:ascii="Times New Roman" w:hAnsi="Times New Roman" w:cs="Times New Roman"/>
          <w:color w:val="222222"/>
          <w:sz w:val="24"/>
          <w:szCs w:val="24"/>
          <w:shd w:val="clear" w:color="auto" w:fill="FFFFFF"/>
        </w:rPr>
        <w:t xml:space="preserve"> </w:t>
      </w:r>
      <w:proofErr w:type="gramStart"/>
      <w:r w:rsidRPr="00C1444F">
        <w:rPr>
          <w:rFonts w:ascii="Times New Roman" w:hAnsi="Times New Roman" w:cs="Times New Roman"/>
          <w:color w:val="222222"/>
          <w:sz w:val="24"/>
          <w:szCs w:val="24"/>
          <w:shd w:val="clear" w:color="auto" w:fill="FFFFFF"/>
        </w:rPr>
        <w:t>Differentiated Instruction: Understanding and Applying Interactive Strategies to Meet the Needs of All the Students.</w:t>
      </w:r>
      <w:proofErr w:type="gramEnd"/>
      <w:r w:rsidRPr="00C1444F">
        <w:rPr>
          <w:rFonts w:ascii="Times New Roman" w:hAnsi="Times New Roman" w:cs="Times New Roman"/>
          <w:color w:val="222222"/>
          <w:sz w:val="24"/>
          <w:szCs w:val="24"/>
          <w:shd w:val="clear" w:color="auto" w:fill="FFFFFF"/>
        </w:rPr>
        <w:t> </w:t>
      </w:r>
      <w:r w:rsidRPr="00C1444F">
        <w:rPr>
          <w:rFonts w:ascii="Times New Roman" w:hAnsi="Times New Roman" w:cs="Times New Roman"/>
          <w:i/>
          <w:iCs/>
          <w:color w:val="222222"/>
          <w:sz w:val="24"/>
          <w:szCs w:val="24"/>
          <w:shd w:val="clear" w:color="auto" w:fill="FFFFFF"/>
        </w:rPr>
        <w:t>International Journal of Instruction</w:t>
      </w:r>
      <w:r w:rsidRPr="00C1444F">
        <w:rPr>
          <w:rFonts w:ascii="Times New Roman" w:hAnsi="Times New Roman" w:cs="Times New Roman"/>
          <w:color w:val="222222"/>
          <w:sz w:val="24"/>
          <w:szCs w:val="24"/>
          <w:shd w:val="clear" w:color="auto" w:fill="FFFFFF"/>
        </w:rPr>
        <w:t>, </w:t>
      </w:r>
      <w:r w:rsidRPr="00C1444F">
        <w:rPr>
          <w:rFonts w:ascii="Times New Roman" w:hAnsi="Times New Roman" w:cs="Times New Roman"/>
          <w:i/>
          <w:iCs/>
          <w:color w:val="222222"/>
          <w:sz w:val="24"/>
          <w:szCs w:val="24"/>
          <w:shd w:val="clear" w:color="auto" w:fill="FFFFFF"/>
        </w:rPr>
        <w:t>11</w:t>
      </w:r>
      <w:r w:rsidRPr="00C1444F">
        <w:rPr>
          <w:rFonts w:ascii="Times New Roman" w:hAnsi="Times New Roman" w:cs="Times New Roman"/>
          <w:color w:val="222222"/>
          <w:sz w:val="24"/>
          <w:szCs w:val="24"/>
          <w:shd w:val="clear" w:color="auto" w:fill="FFFFFF"/>
        </w:rPr>
        <w:t>(3), 207-218.</w:t>
      </w:r>
      <w:r w:rsidRPr="00C1444F">
        <w:rPr>
          <w:rFonts w:ascii="Times New Roman" w:hAnsi="Times New Roman" w:cs="Times New Roman"/>
          <w:color w:val="222222"/>
          <w:sz w:val="24"/>
          <w:szCs w:val="24"/>
          <w:shd w:val="clear" w:color="auto" w:fill="FFFFFF"/>
        </w:rPr>
        <w:t xml:space="preserve"> </w:t>
      </w:r>
    </w:p>
    <w:p w:rsidR="00ED55DC" w:rsidRPr="001E0F4E" w:rsidRDefault="00ED55DC" w:rsidP="00C1444F">
      <w:pPr>
        <w:spacing w:after="0" w:line="480" w:lineRule="auto"/>
        <w:ind w:left="720" w:hanging="720"/>
        <w:jc w:val="both"/>
        <w:rPr>
          <w:rFonts w:ascii="Times New Roman" w:hAnsi="Times New Roman" w:cs="Times New Roman"/>
          <w:sz w:val="24"/>
          <w:szCs w:val="24"/>
          <w:shd w:val="clear" w:color="auto" w:fill="FFFFFF"/>
        </w:rPr>
      </w:pPr>
      <w:proofErr w:type="gramStart"/>
      <w:r w:rsidRPr="00C1444F">
        <w:rPr>
          <w:rFonts w:ascii="Times New Roman" w:hAnsi="Times New Roman" w:cs="Times New Roman"/>
          <w:color w:val="000000"/>
          <w:sz w:val="24"/>
          <w:szCs w:val="24"/>
          <w:shd w:val="clear" w:color="auto" w:fill="FFFFFF"/>
        </w:rPr>
        <w:t>King James Bible.</w:t>
      </w:r>
      <w:proofErr w:type="gramEnd"/>
      <w:r w:rsidRPr="00C1444F">
        <w:rPr>
          <w:rFonts w:ascii="Times New Roman" w:hAnsi="Times New Roman" w:cs="Times New Roman"/>
          <w:color w:val="000000"/>
          <w:sz w:val="24"/>
          <w:szCs w:val="24"/>
          <w:shd w:val="clear" w:color="auto" w:fill="FFFFFF"/>
        </w:rPr>
        <w:t xml:space="preserve"> </w:t>
      </w:r>
      <w:proofErr w:type="gramStart"/>
      <w:r w:rsidRPr="00C1444F">
        <w:rPr>
          <w:rFonts w:ascii="Times New Roman" w:hAnsi="Times New Roman" w:cs="Times New Roman"/>
          <w:color w:val="000000"/>
          <w:sz w:val="24"/>
          <w:szCs w:val="24"/>
          <w:shd w:val="clear" w:color="auto" w:fill="FFFFFF"/>
        </w:rPr>
        <w:t>(2021). Bible, King James Version.</w:t>
      </w:r>
      <w:proofErr w:type="gramEnd"/>
      <w:r w:rsidRPr="00C1444F">
        <w:rPr>
          <w:rFonts w:ascii="Times New Roman" w:hAnsi="Times New Roman" w:cs="Times New Roman"/>
          <w:color w:val="000000"/>
          <w:sz w:val="24"/>
          <w:szCs w:val="24"/>
          <w:shd w:val="clear" w:color="auto" w:fill="FFFFFF"/>
        </w:rPr>
        <w:t xml:space="preserve"> </w:t>
      </w:r>
      <w:proofErr w:type="gramStart"/>
      <w:r w:rsidRPr="00C1444F">
        <w:rPr>
          <w:rFonts w:ascii="Times New Roman" w:hAnsi="Times New Roman" w:cs="Times New Roman"/>
          <w:color w:val="000000"/>
          <w:sz w:val="24"/>
          <w:szCs w:val="24"/>
          <w:shd w:val="clear" w:color="auto" w:fill="FFFFFF"/>
        </w:rPr>
        <w:t xml:space="preserve">Retrieved 4 February 2021, from </w:t>
      </w:r>
      <w:hyperlink r:id="rId7" w:history="1">
        <w:r w:rsidRPr="001E0F4E">
          <w:rPr>
            <w:rStyle w:val="Hyperlink"/>
            <w:rFonts w:ascii="Times New Roman" w:hAnsi="Times New Roman" w:cs="Times New Roman"/>
            <w:color w:val="auto"/>
            <w:sz w:val="24"/>
            <w:szCs w:val="24"/>
            <w:shd w:val="clear" w:color="auto" w:fill="FFFFFF"/>
          </w:rPr>
          <w:t>https://quod.lib.umich.edu/cgi/k/kjv/kjv-idx?type=DIV2&amp;byte=5220806#:~:text=%5B23%5D%20And%20whatsoever%20ye%20do,is%20no%20respect%20of%20persons</w:t>
        </w:r>
      </w:hyperlink>
      <w:r w:rsidRPr="001E0F4E">
        <w:rPr>
          <w:rFonts w:ascii="Times New Roman" w:hAnsi="Times New Roman" w:cs="Times New Roman"/>
          <w:sz w:val="24"/>
          <w:szCs w:val="24"/>
          <w:shd w:val="clear" w:color="auto" w:fill="FFFFFF"/>
        </w:rPr>
        <w:t>.</w:t>
      </w:r>
      <w:proofErr w:type="gramEnd"/>
      <w:r w:rsidRPr="001E0F4E">
        <w:rPr>
          <w:rFonts w:ascii="Times New Roman" w:hAnsi="Times New Roman" w:cs="Times New Roman"/>
          <w:sz w:val="24"/>
          <w:szCs w:val="24"/>
          <w:shd w:val="clear" w:color="auto" w:fill="FFFFFF"/>
        </w:rPr>
        <w:t xml:space="preserve"> </w:t>
      </w:r>
    </w:p>
    <w:p w:rsidR="00ED55DC" w:rsidRPr="00C1444F" w:rsidRDefault="00ED55DC" w:rsidP="00C1444F">
      <w:pPr>
        <w:spacing w:after="0" w:line="480" w:lineRule="auto"/>
        <w:ind w:left="720" w:hanging="720"/>
        <w:jc w:val="both"/>
        <w:rPr>
          <w:rFonts w:ascii="Times New Roman" w:hAnsi="Times New Roman" w:cs="Times New Roman"/>
          <w:sz w:val="24"/>
          <w:szCs w:val="24"/>
          <w:lang w:val="en-US"/>
        </w:rPr>
      </w:pPr>
      <w:proofErr w:type="spellStart"/>
      <w:r w:rsidRPr="00C1444F">
        <w:rPr>
          <w:rFonts w:ascii="Times New Roman" w:hAnsi="Times New Roman" w:cs="Times New Roman"/>
          <w:color w:val="222222"/>
          <w:sz w:val="24"/>
          <w:szCs w:val="24"/>
          <w:shd w:val="clear" w:color="auto" w:fill="FFFFFF"/>
        </w:rPr>
        <w:t>Kok</w:t>
      </w:r>
      <w:proofErr w:type="spellEnd"/>
      <w:r w:rsidRPr="00C1444F">
        <w:rPr>
          <w:rFonts w:ascii="Times New Roman" w:hAnsi="Times New Roman" w:cs="Times New Roman"/>
          <w:color w:val="222222"/>
          <w:sz w:val="24"/>
          <w:szCs w:val="24"/>
          <w:shd w:val="clear" w:color="auto" w:fill="FFFFFF"/>
        </w:rPr>
        <w:t xml:space="preserve">, J. K. (2017). 6 The Restoration of Lazarus: An Exegetical Study of John 11: 1–44. </w:t>
      </w:r>
      <w:proofErr w:type="gramStart"/>
      <w:r w:rsidRPr="00C1444F">
        <w:rPr>
          <w:rFonts w:ascii="Times New Roman" w:hAnsi="Times New Roman" w:cs="Times New Roman"/>
          <w:color w:val="222222"/>
          <w:sz w:val="24"/>
          <w:szCs w:val="24"/>
          <w:shd w:val="clear" w:color="auto" w:fill="FFFFFF"/>
        </w:rPr>
        <w:t>In </w:t>
      </w:r>
      <w:r w:rsidRPr="00C1444F">
        <w:rPr>
          <w:rFonts w:ascii="Times New Roman" w:hAnsi="Times New Roman" w:cs="Times New Roman"/>
          <w:i/>
          <w:iCs/>
          <w:color w:val="222222"/>
          <w:sz w:val="24"/>
          <w:szCs w:val="24"/>
          <w:shd w:val="clear" w:color="auto" w:fill="FFFFFF"/>
        </w:rPr>
        <w:t>New Perspectives on Healing, Restoration and Reconciliation in John’s Gospel</w:t>
      </w:r>
      <w:r w:rsidRPr="00C1444F">
        <w:rPr>
          <w:rFonts w:ascii="Times New Roman" w:hAnsi="Times New Roman" w:cs="Times New Roman"/>
          <w:color w:val="222222"/>
          <w:sz w:val="24"/>
          <w:szCs w:val="24"/>
          <w:shd w:val="clear" w:color="auto" w:fill="FFFFFF"/>
        </w:rPr>
        <w:t> (pp. 206-242).</w:t>
      </w:r>
      <w:proofErr w:type="gramEnd"/>
      <w:r w:rsidRPr="00C1444F">
        <w:rPr>
          <w:rFonts w:ascii="Times New Roman" w:hAnsi="Times New Roman" w:cs="Times New Roman"/>
          <w:color w:val="222222"/>
          <w:sz w:val="24"/>
          <w:szCs w:val="24"/>
          <w:shd w:val="clear" w:color="auto" w:fill="FFFFFF"/>
        </w:rPr>
        <w:t xml:space="preserve"> </w:t>
      </w:r>
      <w:proofErr w:type="gramStart"/>
      <w:r w:rsidRPr="00C1444F">
        <w:rPr>
          <w:rFonts w:ascii="Times New Roman" w:hAnsi="Times New Roman" w:cs="Times New Roman"/>
          <w:color w:val="222222"/>
          <w:sz w:val="24"/>
          <w:szCs w:val="24"/>
          <w:shd w:val="clear" w:color="auto" w:fill="FFFFFF"/>
        </w:rPr>
        <w:t>Brill.</w:t>
      </w:r>
      <w:proofErr w:type="gramEnd"/>
      <w:r w:rsidRPr="00C1444F">
        <w:rPr>
          <w:rFonts w:ascii="Times New Roman" w:hAnsi="Times New Roman" w:cs="Times New Roman"/>
          <w:color w:val="222222"/>
          <w:sz w:val="24"/>
          <w:szCs w:val="24"/>
          <w:shd w:val="clear" w:color="auto" w:fill="FFFFFF"/>
        </w:rPr>
        <w:t xml:space="preserve"> </w:t>
      </w:r>
    </w:p>
    <w:p w:rsidR="00ED55DC" w:rsidRPr="00C1444F" w:rsidRDefault="00ED55DC" w:rsidP="00C1444F">
      <w:pPr>
        <w:spacing w:after="0" w:line="480" w:lineRule="auto"/>
        <w:ind w:left="720" w:hanging="720"/>
        <w:jc w:val="both"/>
        <w:rPr>
          <w:rFonts w:ascii="Times New Roman" w:hAnsi="Times New Roman" w:cs="Times New Roman"/>
          <w:color w:val="222222"/>
          <w:sz w:val="24"/>
          <w:szCs w:val="24"/>
          <w:shd w:val="clear" w:color="auto" w:fill="FFFFFF"/>
        </w:rPr>
      </w:pPr>
      <w:proofErr w:type="gramStart"/>
      <w:r w:rsidRPr="00C1444F">
        <w:rPr>
          <w:rFonts w:ascii="Times New Roman" w:hAnsi="Times New Roman" w:cs="Times New Roman"/>
          <w:color w:val="222222"/>
          <w:sz w:val="24"/>
          <w:szCs w:val="24"/>
          <w:shd w:val="clear" w:color="auto" w:fill="FFFFFF"/>
        </w:rPr>
        <w:t>Singleton, K. J. (2017).</w:t>
      </w:r>
      <w:proofErr w:type="gramEnd"/>
      <w:r w:rsidRPr="00C1444F">
        <w:rPr>
          <w:rFonts w:ascii="Times New Roman" w:hAnsi="Times New Roman" w:cs="Times New Roman"/>
          <w:color w:val="222222"/>
          <w:sz w:val="24"/>
          <w:szCs w:val="24"/>
          <w:shd w:val="clear" w:color="auto" w:fill="FFFFFF"/>
        </w:rPr>
        <w:t> </w:t>
      </w:r>
      <w:proofErr w:type="gramStart"/>
      <w:r w:rsidRPr="00C1444F">
        <w:rPr>
          <w:rFonts w:ascii="Times New Roman" w:hAnsi="Times New Roman" w:cs="Times New Roman"/>
          <w:i/>
          <w:iCs/>
          <w:color w:val="222222"/>
          <w:sz w:val="24"/>
          <w:szCs w:val="24"/>
          <w:shd w:val="clear" w:color="auto" w:fill="FFFFFF"/>
        </w:rPr>
        <w:t>Integrating UDL Principles and Practices into the Online Course Development Process: A Delphi Study</w:t>
      </w:r>
      <w:r w:rsidRPr="00C1444F">
        <w:rPr>
          <w:rFonts w:ascii="Times New Roman" w:hAnsi="Times New Roman" w:cs="Times New Roman"/>
          <w:color w:val="222222"/>
          <w:sz w:val="24"/>
          <w:szCs w:val="24"/>
          <w:shd w:val="clear" w:color="auto" w:fill="FFFFFF"/>
        </w:rPr>
        <w:t> (Doctoral dissertation, George Mason University).</w:t>
      </w:r>
      <w:proofErr w:type="gramEnd"/>
    </w:p>
    <w:p w:rsidR="002C1A37" w:rsidRPr="00C1444F" w:rsidRDefault="002C1A37" w:rsidP="00C1444F">
      <w:pPr>
        <w:spacing w:after="0" w:line="480" w:lineRule="auto"/>
        <w:jc w:val="center"/>
        <w:rPr>
          <w:rFonts w:ascii="Times New Roman" w:hAnsi="Times New Roman" w:cs="Times New Roman"/>
          <w:sz w:val="24"/>
          <w:szCs w:val="24"/>
          <w:lang w:val="en-US"/>
        </w:rPr>
      </w:pPr>
    </w:p>
    <w:p w:rsidR="002C1A37" w:rsidRPr="00C1444F" w:rsidRDefault="002C1A37" w:rsidP="00C1444F">
      <w:pPr>
        <w:spacing w:after="0" w:line="480" w:lineRule="auto"/>
        <w:jc w:val="center"/>
        <w:rPr>
          <w:rFonts w:ascii="Times New Roman" w:hAnsi="Times New Roman" w:cs="Times New Roman"/>
          <w:sz w:val="24"/>
          <w:szCs w:val="24"/>
          <w:lang w:val="en-US"/>
        </w:rPr>
      </w:pPr>
      <w:bookmarkStart w:id="0" w:name="_GoBack"/>
      <w:bookmarkEnd w:id="0"/>
    </w:p>
    <w:sectPr w:rsidR="002C1A37" w:rsidRPr="00C1444F" w:rsidSect="006C1F3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E4E" w:rsidRDefault="00531E4E" w:rsidP="002C1A37">
      <w:pPr>
        <w:spacing w:after="0" w:line="240" w:lineRule="auto"/>
      </w:pPr>
      <w:r>
        <w:separator/>
      </w:r>
    </w:p>
  </w:endnote>
  <w:endnote w:type="continuationSeparator" w:id="0">
    <w:p w:rsidR="00531E4E" w:rsidRDefault="00531E4E" w:rsidP="002C1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E4E" w:rsidRDefault="00531E4E" w:rsidP="002C1A37">
      <w:pPr>
        <w:spacing w:after="0" w:line="240" w:lineRule="auto"/>
      </w:pPr>
      <w:r>
        <w:separator/>
      </w:r>
    </w:p>
  </w:footnote>
  <w:footnote w:type="continuationSeparator" w:id="0">
    <w:p w:rsidR="00531E4E" w:rsidRDefault="00531E4E" w:rsidP="002C1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0029317"/>
      <w:docPartObj>
        <w:docPartGallery w:val="Page Numbers (Top of Page)"/>
        <w:docPartUnique/>
      </w:docPartObj>
    </w:sdtPr>
    <w:sdtEndPr>
      <w:rPr>
        <w:noProof/>
      </w:rPr>
    </w:sdtEndPr>
    <w:sdtContent>
      <w:p w:rsidR="006C1F3D" w:rsidRDefault="006C1F3D">
        <w:pPr>
          <w:pStyle w:val="Header"/>
          <w:jc w:val="right"/>
        </w:pPr>
        <w:r w:rsidRPr="002C1A37">
          <w:rPr>
            <w:rFonts w:ascii="Times New Roman" w:hAnsi="Times New Roman" w:cs="Times New Roman"/>
            <w:sz w:val="24"/>
            <w:szCs w:val="24"/>
          </w:rPr>
          <w:t xml:space="preserve">UNIVERSAL DESIGN FOR LEARNING </w:t>
        </w:r>
        <w:r>
          <w:rPr>
            <w:rFonts w:ascii="Times New Roman" w:hAnsi="Times New Roman" w:cs="Times New Roman"/>
            <w:sz w:val="24"/>
            <w:szCs w:val="24"/>
          </w:rPr>
          <w:t xml:space="preserve">                                                                              </w:t>
        </w:r>
        <w:r w:rsidRPr="006C1F3D">
          <w:rPr>
            <w:rFonts w:ascii="Times New Roman" w:hAnsi="Times New Roman" w:cs="Times New Roman"/>
            <w:sz w:val="24"/>
            <w:szCs w:val="24"/>
          </w:rPr>
          <w:fldChar w:fldCharType="begin"/>
        </w:r>
        <w:r w:rsidRPr="006C1F3D">
          <w:rPr>
            <w:rFonts w:ascii="Times New Roman" w:hAnsi="Times New Roman" w:cs="Times New Roman"/>
            <w:sz w:val="24"/>
            <w:szCs w:val="24"/>
          </w:rPr>
          <w:instrText xml:space="preserve"> PAGE   \* MERGEFORMAT </w:instrText>
        </w:r>
        <w:r w:rsidRPr="006C1F3D">
          <w:rPr>
            <w:rFonts w:ascii="Times New Roman" w:hAnsi="Times New Roman" w:cs="Times New Roman"/>
            <w:sz w:val="24"/>
            <w:szCs w:val="24"/>
          </w:rPr>
          <w:fldChar w:fldCharType="separate"/>
        </w:r>
        <w:r w:rsidR="003133C8">
          <w:rPr>
            <w:rFonts w:ascii="Times New Roman" w:hAnsi="Times New Roman" w:cs="Times New Roman"/>
            <w:noProof/>
            <w:sz w:val="24"/>
            <w:szCs w:val="24"/>
          </w:rPr>
          <w:t>4</w:t>
        </w:r>
        <w:r w:rsidRPr="006C1F3D">
          <w:rPr>
            <w:rFonts w:ascii="Times New Roman" w:hAnsi="Times New Roman" w:cs="Times New Roman"/>
            <w:noProof/>
            <w:sz w:val="24"/>
            <w:szCs w:val="24"/>
          </w:rPr>
          <w:fldChar w:fldCharType="end"/>
        </w:r>
      </w:p>
    </w:sdtContent>
  </w:sdt>
  <w:p w:rsidR="000A6222" w:rsidRDefault="000A62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F3D" w:rsidRPr="006C1F3D" w:rsidRDefault="006C1F3D">
    <w:pPr>
      <w:pStyle w:val="Header"/>
      <w:rPr>
        <w:rFonts w:ascii="Times New Roman" w:hAnsi="Times New Roman" w:cs="Times New Roman"/>
        <w:sz w:val="24"/>
        <w:szCs w:val="24"/>
      </w:rPr>
    </w:pPr>
    <w:r>
      <w:rPr>
        <w:rFonts w:ascii="Times New Roman" w:hAnsi="Times New Roman" w:cs="Times New Roman"/>
        <w:sz w:val="24"/>
        <w:szCs w:val="24"/>
      </w:rPr>
      <w:t>Running head:</w:t>
    </w:r>
    <w:r w:rsidRPr="006C1F3D">
      <w:rPr>
        <w:rFonts w:ascii="Times New Roman" w:hAnsi="Times New Roman" w:cs="Times New Roman"/>
        <w:sz w:val="24"/>
        <w:szCs w:val="24"/>
      </w:rPr>
      <w:t xml:space="preserve"> </w:t>
    </w:r>
    <w:r w:rsidRPr="002C1A37">
      <w:rPr>
        <w:rFonts w:ascii="Times New Roman" w:hAnsi="Times New Roman" w:cs="Times New Roman"/>
        <w:sz w:val="24"/>
        <w:szCs w:val="24"/>
      </w:rPr>
      <w:t>UNIVERSAL DESIGN FOR LEARNING</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M0NrWwMLc0s7AwtLRU0lEKTi0uzszPAykwrAUA3OrO4CwAAAA="/>
  </w:docVars>
  <w:rsids>
    <w:rsidRoot w:val="002C1A37"/>
    <w:rsid w:val="0008229E"/>
    <w:rsid w:val="000A6222"/>
    <w:rsid w:val="001C35EC"/>
    <w:rsid w:val="001E0F4E"/>
    <w:rsid w:val="002C1A37"/>
    <w:rsid w:val="002E736A"/>
    <w:rsid w:val="003133C8"/>
    <w:rsid w:val="00401E31"/>
    <w:rsid w:val="00531E4E"/>
    <w:rsid w:val="0056319F"/>
    <w:rsid w:val="0059188A"/>
    <w:rsid w:val="005D4D09"/>
    <w:rsid w:val="00612B96"/>
    <w:rsid w:val="006B2977"/>
    <w:rsid w:val="006C1F3D"/>
    <w:rsid w:val="00805224"/>
    <w:rsid w:val="009941C8"/>
    <w:rsid w:val="009A7446"/>
    <w:rsid w:val="009D01E0"/>
    <w:rsid w:val="00AB63BE"/>
    <w:rsid w:val="00B363C7"/>
    <w:rsid w:val="00B8671A"/>
    <w:rsid w:val="00C1444F"/>
    <w:rsid w:val="00C17360"/>
    <w:rsid w:val="00EB0D15"/>
    <w:rsid w:val="00EC39FA"/>
    <w:rsid w:val="00ED5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A37"/>
  </w:style>
  <w:style w:type="paragraph" w:styleId="Footer">
    <w:name w:val="footer"/>
    <w:basedOn w:val="Normal"/>
    <w:link w:val="FooterChar"/>
    <w:uiPriority w:val="99"/>
    <w:unhideWhenUsed/>
    <w:rsid w:val="002C1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A37"/>
  </w:style>
  <w:style w:type="character" w:styleId="Hyperlink">
    <w:name w:val="Hyperlink"/>
    <w:basedOn w:val="DefaultParagraphFont"/>
    <w:uiPriority w:val="99"/>
    <w:unhideWhenUsed/>
    <w:rsid w:val="00C173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A37"/>
  </w:style>
  <w:style w:type="paragraph" w:styleId="Footer">
    <w:name w:val="footer"/>
    <w:basedOn w:val="Normal"/>
    <w:link w:val="FooterChar"/>
    <w:uiPriority w:val="99"/>
    <w:unhideWhenUsed/>
    <w:rsid w:val="002C1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A37"/>
  </w:style>
  <w:style w:type="character" w:styleId="Hyperlink">
    <w:name w:val="Hyperlink"/>
    <w:basedOn w:val="DefaultParagraphFont"/>
    <w:uiPriority w:val="99"/>
    <w:unhideWhenUsed/>
    <w:rsid w:val="00C173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quod.lib.umich.edu/cgi/k/kjv/kjv-idx?type=DIV2&amp;byte=5220806#:~:text=%5B23%5D%20And%20whatsoever%20ye%20do,is%20no%20respect%20of%20person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2021-02-04T21:57:00Z</dcterms:created>
  <dcterms:modified xsi:type="dcterms:W3CDTF">2021-02-04T21:57:00Z</dcterms:modified>
</cp:coreProperties>
</file>